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isaiah-15"/>
    <w:p>
      <w:pPr>
        <w:pStyle w:val="Heading1"/>
      </w:pPr>
      <w:r>
        <w:t xml:space="preserve">Homiletics Analysis: Isaiah 15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15 is an oracle (</w:t>
      </w:r>
      <w:r>
        <w:rPr>
          <w:i/>
          <w:iCs/>
        </w:rPr>
        <w:t xml:space="preserve">massa</w:t>
      </w:r>
      <w:r>
        <w:t xml:space="preserve">) concerning Moab — a brief but intense lament over the catastrophic destruction of the Moabite nation. The chapter opens with the sudden ruin of Moab’s two principal cities, Ar and Kir, fallen in a single night (vv. 1). The prophet then traces a geography of grief: city after city — Dibon, Nebo, Medeba, Heshbon, Elealeh, Jahaz, Zoar, Horonaim, Nimrim — each name a note in a funeral dirge. The people cut their hair, shave their beards, wear sackcloth, wail on rooftops and in the streets (vv. 2–3). The armed men of Moab cry out; their soul trembles within them (v. 4). Isaiah himself declares that his own heart cries out for Moab (v. 5), a remarkable intrusion of prophetic lament into a judgment oracle. The fugitives flee south to Zoar and Eglath-shelishiyah; the waters of Nimrim are dried up, the grass withered, the green things gone (vv. 5–6). Whatever Moab has accumulated is carried away across the Brook of the Willows (v. 7). The cry of Moab encircles the entire territory — from Eglaim to Beer-elim, from the waters of Dimon now red with blood (vv. 8–9). The chapter ends not with resolution but with the sound of weeping still ringing in the air.</w:t>
      </w:r>
    </w:p>
    <w:p>
      <w:pPr>
        <w:pStyle w:val="BodyText"/>
      </w:pPr>
      <w:r>
        <w:rPr>
          <w:b/>
          <w:bCs/>
        </w:rPr>
        <w:t xml:space="preserve">This Text — Intent:</w:t>
      </w:r>
    </w:p>
    <w:p>
      <w:pPr>
        <w:pStyle w:val="BodyText"/>
      </w:pPr>
      <w:r>
        <w:t xml:space="preserve">God is confronting His hearers — Israel and any who receive this oracle — with the terrifying swiftness and totality of judgment upon those who live outside covenant relationship with Him. But the intent is not merely to terrify. The prophet’s own lament woven into the oracle (v. 5) signals that God takes no pleasure in this destruction. The intent is dual: to strip away any Israelite temptation to envy or imitate Moab’s apparent security and prosperity, and to evoke in the reader a grief that mirrors God’s own — a grief that drives not toward despair but toward the only refuge that will not fall in a night. Underneath the dirge is an urgent call: do not build your life on what can be destroyed by dawn.</w:t>
      </w:r>
    </w:p>
    <w:p>
      <w:r>
        <w:pict>
          <v:rect style="width:0;height:1.5pt" o:hralign="center" o:hrstd="t" o:hr="t"/>
        </w:pict>
      </w:r>
    </w:p>
    <w:p>
      <w:pPr>
        <w:pStyle w:val="FirstParagraph"/>
      </w:pPr>
      <w:r>
        <w:rPr>
          <w:b/>
          <w:bCs/>
        </w:rPr>
        <w:t xml:space="preserve">Subject Sentence:</w:t>
      </w:r>
    </w:p>
    <w:p>
      <w:pPr>
        <w:pStyle w:val="BodyText"/>
      </w:pPr>
      <w:r>
        <w:t xml:space="preserve">Moab’s sudden, total ruin — a geography of grief with no refuge remaining.</w:t>
      </w:r>
    </w:p>
    <w:p>
      <w:r>
        <w:pict>
          <v:rect style="width:0;height:1.5pt" o:hralign="center" o:hrstd="t" o:hr="t"/>
        </w:pict>
      </w:r>
    </w:p>
    <w:p>
      <w:pPr>
        <w:pStyle w:val="FirstParagraph"/>
      </w:pPr>
      <w:r>
        <w:rPr>
          <w:b/>
          <w:bCs/>
        </w:rPr>
        <w:t xml:space="preserve">Primary Claim:</w:t>
      </w:r>
    </w:p>
    <w:p>
      <w:pPr>
        <w:pStyle w:val="BodyText"/>
      </w:pPr>
      <w:r>
        <w:t xml:space="preserve">God is showing His people — and all who will hear — that human cities, nations, and accumulated securities collapse with terrifying speed, and that the only response fitting for those who know Him is grief, not gloating, and trust, not imitation.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historical referent of the destruction</w:t>
      </w:r>
      <w:r>
        <w:t xml:space="preserve">: There is genuine scholarly discussion about which historical invasion the oracle anticipates or reflects. Some interpreters (following a strict Assyrian-period reading) connect this to Tiglath-Pileser III’s or Sargon II’s campaigns against Moab in the late 8th century. Others, noting the superscription places this within the Isaianic corpus, read it as prophetic anticipation whose precise historical referent is secondary to its theological function. Still others (particularly those who read chapters 15–16 as a unit, noting 16:14’s time-stamp) see a more specific near-term fulfillment within three years. The Reformed reading does not require resolution of the precise historical referent to preach the passage faithfully — the oracle functions canonically as a type of divine judgment on human pride and false security regardless of which Mesopotamian campaign fulfilled it. The Assyrian-period context is the most historically defensible anchor, but the theological claim transcends the specific occasion.</w:t>
      </w:r>
    </w:p>
    <w:p>
      <w:pPr>
        <w:pStyle w:val="BodyText"/>
      </w:pPr>
      <w:r>
        <w:rPr>
          <w:b/>
          <w:bCs/>
        </w:rPr>
        <w:t xml:space="preserve">Chapters 15–16 as a unit</w:t>
      </w:r>
      <w:r>
        <w:t xml:space="preserve">: Many commentators (Oswalt, Motyer, Childs) argue that chapters 15 and 16 form a single oracle and should be read together — with chapter 16 adding the appeal of Moabite refugees to Israel and the hint of messianic hope (16:5). This is a genuine literary observation. However, chapter 15 makes its own complete claim — the totality of Moab’s collapse and the geography of grief — and does not require chapter 16 to establish that claim. Chapter 16 deepens and extends the oracle; it does not complete an incomplete argument in chapter 15. The present analysis treats Isaiah 15 as self-contained while acknowledging that a full canonical treatment of the Moab oracle would incorporate chapter 16.</w:t>
      </w:r>
    </w:p>
    <w:p>
      <w:pPr>
        <w:pStyle w:val="BodyText"/>
      </w:pPr>
      <w:r>
        <w:rPr>
          <w:b/>
          <w:bCs/>
        </w:rPr>
        <w:t xml:space="preserve">Isaiah’s lament (v. 5) — prophetic empathy or divine speech</w:t>
      </w:r>
      <w:r>
        <w:t xml:space="preserve">: Some interpreters read verse 5 (</w:t>
      </w:r>
      <w:r>
        <w:t xml:space="preserve">“My heart cries out for Moab”</w:t>
      </w:r>
      <w:r>
        <w:t xml:space="preserve">) as the prophet speaking in his own voice; others read it as the LORD expressing grief. The ambiguity may be intentional — Isaiah, like Jeremiah in later oracles, participates in God’s own sorrow over the destruction of what He made. Either reading supports the same theological point: this oracle is not triumphalist. The Reformed tradition rightly resists any reading that reduces judgment oracles to divine gloating. God judges; God also grieves. Both are present here.</w:t>
      </w:r>
    </w:p>
    <w:p>
      <w:pPr>
        <w:pStyle w:val="BodyText"/>
      </w:pPr>
      <w:r>
        <w:rPr>
          <w:b/>
          <w:bCs/>
        </w:rPr>
        <w:t xml:space="preserve">Dispensational reading of Moab oracles</w:t>
      </w:r>
      <w:r>
        <w:t xml:space="preserve">: Some dispensational interpreters read the Moab oracle as having a final eschatological fulfillment yet future, pointing to the nation of Jordan and end-times geography. This reading is not required by the text and creates more problems than it solves — the names are specific ancient cities, not symbols requiring futurist decoding. The text’s own framework (16:14 —</w:t>
      </w:r>
      <w:r>
        <w:t xml:space="preserve"> </w:t>
      </w:r>
      <w:r>
        <w:t xml:space="preserve">“within three years”</w:t>
      </w:r>
      <w:r>
        <w:t xml:space="preserve">) suggests a near-term historical referent. Acknowledge the typological resonance (the pattern of sudden divine judgment has canonical weight), but refute the necessity of a strictly futurist reading.</w:t>
      </w:r>
    </w:p>
    <w:p>
      <w:pPr>
        <w:pStyle w:val="BodyText"/>
      </w:pPr>
      <w:r>
        <w:rPr>
          <w:b/>
          <w:bCs/>
        </w:rPr>
        <w:t xml:space="preserve">No significant tradition reads this passage as a promise of salvation for Moab</w:t>
      </w:r>
      <w:r>
        <w:t xml:space="preserve"> </w:t>
      </w:r>
      <w:r>
        <w:t xml:space="preserve">— the oracle is uniformly understood as judgment. The discussion is about degree, timing, and canonical function, not about whether judgment is in view.</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21–24</w:t>
      </w:r>
      <w:r>
        <w:t xml:space="preserve"> </w:t>
      </w:r>
      <w:r>
        <w:t xml:space="preserve">— The background of Israel’s relationship with Moab: conflict, attempted cursing (Balaam), and Israel’s own failure at Baal-Peor. Moab has long been a neighbor whose influence was spiritually dangerous for Israel. This historical depth gives the judgment oracle its weight — Moab is not an unknown quantity.</w:t>
      </w:r>
    </w:p>
    <w:p>
      <w:pPr>
        <w:numPr>
          <w:ilvl w:val="0"/>
          <w:numId w:val="1001"/>
        </w:numPr>
      </w:pPr>
      <w:r>
        <w:rPr>
          <w:b/>
          <w:bCs/>
        </w:rPr>
        <w:t xml:space="preserve">Isaiah 16:1–5</w:t>
      </w:r>
      <w:r>
        <w:t xml:space="preserve"> </w:t>
      </w:r>
      <w:r>
        <w:t xml:space="preserve">— The extension of the oracle: Moabite fugitives appeal for refuge, and the oracle hints at a throne established in steadfast love from the house of David (16:5). This messianic note is the theological destination the lament in chapter 15 points toward without reaching.</w:t>
      </w:r>
    </w:p>
    <w:p>
      <w:pPr>
        <w:numPr>
          <w:ilvl w:val="0"/>
          <w:numId w:val="1001"/>
        </w:numPr>
      </w:pPr>
      <w:r>
        <w:rPr>
          <w:b/>
          <w:bCs/>
        </w:rPr>
        <w:t xml:space="preserve">Jeremiah 48</w:t>
      </w:r>
      <w:r>
        <w:t xml:space="preserve"> </w:t>
      </w:r>
      <w:r>
        <w:t xml:space="preserve">— A parallel and expanded oracle against Moab, using much of the same language and many of the same city names. Jeremiah 48 confirms that the geography of grief in Isaiah 15 is a recurring prophetic pattern — Moab’s pride and self-reliance are the standing diagnosis, and their sudden collapse is the standing verdict.</w:t>
      </w:r>
    </w:p>
    <w:p>
      <w:pPr>
        <w:numPr>
          <w:ilvl w:val="0"/>
          <w:numId w:val="1001"/>
        </w:numPr>
      </w:pPr>
      <w:r>
        <w:rPr>
          <w:b/>
          <w:bCs/>
        </w:rPr>
        <w:t xml:space="preserve">Proverbs 14:11</w:t>
      </w:r>
      <w:r>
        <w:t xml:space="preserve"> </w:t>
      </w:r>
      <w:r>
        <w:t xml:space="preserve">—</w:t>
      </w:r>
      <w:r>
        <w:t xml:space="preserve"> </w:t>
      </w:r>
      <w:r>
        <w:t xml:space="preserve">“The house of the wicked will be destroyed, but the tent of the upright will flourish.”</w:t>
      </w:r>
      <w:r>
        <w:t xml:space="preserve"> </w:t>
      </w:r>
      <w:r>
        <w:t xml:space="preserve">The contrast between what appears permanent (the cities of Moab, fallen in a night) and what endures (the life built under covenant) is the wisdom dimension of this oracle.</w:t>
      </w:r>
    </w:p>
    <w:p>
      <w:pPr>
        <w:numPr>
          <w:ilvl w:val="0"/>
          <w:numId w:val="1001"/>
        </w:numPr>
      </w:pPr>
      <w:r>
        <w:rPr>
          <w:b/>
          <w:bCs/>
        </w:rPr>
        <w:t xml:space="preserve">Revelation 18:1–24</w:t>
      </w:r>
      <w:r>
        <w:t xml:space="preserve"> </w:t>
      </w:r>
      <w:r>
        <w:t xml:space="preserve">— The fall of Babylon as the eschatological fulfillment of the judgment-lament genre: sudden collapse, universal mourning, merchants standing at a distance weeping. Isaiah 15’s one-night devastation of Moab is a type of what the New Testament declares about every human civilization that builds its security apart from God.</w:t>
      </w:r>
    </w:p>
    <w:p>
      <w:r>
        <w:pict>
          <v:rect style="width:0;height:1.5pt" o:hralign="center" o:hrstd="t" o:hr="t"/>
        </w:pict>
      </w:r>
    </w:p>
    <w:p>
      <w:pPr>
        <w:pStyle w:val="FirstParagraph"/>
      </w:pPr>
      <w:r>
        <w:rPr>
          <w:b/>
          <w:bCs/>
        </w:rPr>
        <w:t xml:space="preserve">Aim:</w:t>
      </w:r>
    </w:p>
    <w:p>
      <w:pPr>
        <w:pStyle w:val="BodyText"/>
      </w:pPr>
      <w:r>
        <w:t xml:space="preserve">To demonstrate from Isaiah 15 that divine judgment falls swiftly and completely on human pride and false security, and to drive the reader toward grief rather than gloating, and toward covenant trust rather than imitation of what will not stand.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15:1a</w:t>
            </w:r>
          </w:p>
        </w:tc>
        <w:tc>
          <w:tcPr/>
          <w:p>
            <w:pPr>
              <w:pStyle w:val="Compact"/>
            </w:pPr>
            <w:r>
              <w:t xml:space="preserve">Superscription:</w:t>
            </w:r>
            <w:r>
              <w:t xml:space="preserve"> </w:t>
            </w:r>
            <w:r>
              <w:t xml:space="preserve">“The oracle (</w:t>
            </w:r>
            <w:r>
              <w:rPr>
                <w:i/>
                <w:iCs/>
              </w:rPr>
              <w:t xml:space="preserve">massa</w:t>
            </w:r>
            <w:r>
              <w:t xml:space="preserve">) concerning Moab”</w:t>
            </w:r>
          </w:p>
        </w:tc>
        <w:tc>
          <w:tcPr/>
          <w:p>
            <w:pPr>
              <w:pStyle w:val="Compact"/>
            </w:pPr>
            <w:r>
              <w:rPr>
                <w:i/>
                <w:iCs/>
              </w:rPr>
              <w:t xml:space="preserve">Massa</w:t>
            </w:r>
            <w:r>
              <w:t xml:space="preserve"> </w:t>
            </w:r>
            <w:r>
              <w:t xml:space="preserve">— a burden/pronouncement, often used for foreign nation oracles</w:t>
            </w:r>
          </w:p>
        </w:tc>
      </w:tr>
      <w:tr>
        <w:tc>
          <w:tcPr/>
          <w:p>
            <w:pPr>
              <w:pStyle w:val="Compact"/>
            </w:pPr>
            <w:r>
              <w:t xml:space="preserve">15:1b</w:t>
            </w:r>
          </w:p>
        </w:tc>
        <w:tc>
          <w:tcPr/>
          <w:p>
            <w:pPr>
              <w:pStyle w:val="Compact"/>
            </w:pPr>
            <w:r>
              <w:t xml:space="preserve">Ar of Moab laid waste in a night, destroyed</w:t>
            </w:r>
          </w:p>
        </w:tc>
        <w:tc>
          <w:tcPr/>
          <w:p>
            <w:pPr>
              <w:pStyle w:val="Compact"/>
            </w:pPr>
            <w:r>
              <w:t xml:space="preserve">“In a night”</w:t>
            </w:r>
            <w:r>
              <w:t xml:space="preserve"> </w:t>
            </w:r>
            <w:r>
              <w:t xml:space="preserve">— the terrifying swiftness of judgment; no time to prepare</w:t>
            </w:r>
          </w:p>
        </w:tc>
      </w:tr>
      <w:tr>
        <w:tc>
          <w:tcPr/>
          <w:p>
            <w:pPr>
              <w:pStyle w:val="Compact"/>
            </w:pPr>
            <w:r>
              <w:t xml:space="preserve">15:1c</w:t>
            </w:r>
          </w:p>
        </w:tc>
        <w:tc>
          <w:tcPr/>
          <w:p>
            <w:pPr>
              <w:pStyle w:val="Compact"/>
            </w:pPr>
            <w:r>
              <w:t xml:space="preserve">Kir of Moab laid waste in a night, destroyed</w:t>
            </w:r>
          </w:p>
        </w:tc>
        <w:tc>
          <w:tcPr/>
          <w:p>
            <w:pPr>
              <w:pStyle w:val="Compact"/>
            </w:pPr>
            <w:r>
              <w:t xml:space="preserve">Two principal cities; the doubling emphasizes totality</w:t>
            </w:r>
          </w:p>
        </w:tc>
      </w:tr>
      <w:tr>
        <w:tc>
          <w:tcPr/>
          <w:p>
            <w:pPr>
              <w:pStyle w:val="Compact"/>
            </w:pPr>
            <w:r>
              <w:t xml:space="preserve">15:2</w:t>
            </w:r>
          </w:p>
        </w:tc>
        <w:tc>
          <w:tcPr/>
          <w:p>
            <w:pPr>
              <w:pStyle w:val="Compact"/>
            </w:pPr>
            <w:r>
              <w:t xml:space="preserve">Dibon, Nebo, Medeba — the people go up to weep; heads shaved, beards cut</w:t>
            </w:r>
          </w:p>
        </w:tc>
        <w:tc>
          <w:tcPr/>
          <w:p>
            <w:pPr>
              <w:pStyle w:val="Compact"/>
            </w:pPr>
            <w:r>
              <w:t xml:space="preserve">Signs of extreme mourning; public grief; all public spaces become places of lament</w:t>
            </w:r>
          </w:p>
        </w:tc>
      </w:tr>
      <w:tr>
        <w:tc>
          <w:tcPr/>
          <w:p>
            <w:pPr>
              <w:pStyle w:val="Compact"/>
            </w:pPr>
            <w:r>
              <w:t xml:space="preserve">15:3</w:t>
            </w:r>
          </w:p>
        </w:tc>
        <w:tc>
          <w:tcPr/>
          <w:p>
            <w:pPr>
              <w:pStyle w:val="Compact"/>
            </w:pPr>
            <w:r>
              <w:t xml:space="preserve">In the streets and on the rooftops — sackcloth, wailing, flowing with tears</w:t>
            </w:r>
          </w:p>
        </w:tc>
        <w:tc>
          <w:tcPr/>
          <w:p>
            <w:pPr>
              <w:pStyle w:val="Compact"/>
            </w:pPr>
            <w:r>
              <w:t xml:space="preserve">Total public collapse of morale; no private grief — the devastation is communal</w:t>
            </w:r>
          </w:p>
        </w:tc>
      </w:tr>
      <w:tr>
        <w:tc>
          <w:tcPr/>
          <w:p>
            <w:pPr>
              <w:pStyle w:val="Compact"/>
            </w:pPr>
            <w:r>
              <w:t xml:space="preserve">15:4</w:t>
            </w:r>
          </w:p>
        </w:tc>
        <w:tc>
          <w:tcPr/>
          <w:p>
            <w:pPr>
              <w:pStyle w:val="Compact"/>
            </w:pPr>
            <w:r>
              <w:t xml:space="preserve">Heshbon and Elealeh cry out; Jahaz hears their voice; the warriors of Moab tremble</w:t>
            </w:r>
          </w:p>
        </w:tc>
        <w:tc>
          <w:tcPr/>
          <w:p>
            <w:pPr>
              <w:pStyle w:val="Compact"/>
            </w:pPr>
            <w:r>
              <w:t xml:space="preserve">Even the military — those who should give confidence — are undone</w:t>
            </w:r>
          </w:p>
        </w:tc>
      </w:tr>
      <w:tr>
        <w:tc>
          <w:tcPr/>
          <w:p>
            <w:pPr>
              <w:pStyle w:val="Compact"/>
            </w:pPr>
            <w:r>
              <w:t xml:space="preserve">15:5</w:t>
            </w:r>
          </w:p>
        </w:tc>
        <w:tc>
          <w:tcPr/>
          <w:p>
            <w:pPr>
              <w:pStyle w:val="Compact"/>
            </w:pPr>
            <w:r>
              <w:t xml:space="preserve">“My heart cries out for Moab”</w:t>
            </w:r>
            <w:r>
              <w:t xml:space="preserve"> </w:t>
            </w:r>
            <w:r>
              <w:t xml:space="preserve">— fugitives flee to Zoar, Eglath-shelishiyah, Luhith, Horonaim</w:t>
            </w:r>
          </w:p>
        </w:tc>
        <w:tc>
          <w:tcPr/>
          <w:p>
            <w:pPr>
              <w:pStyle w:val="Compact"/>
            </w:pPr>
            <w:r>
              <w:t xml:space="preserve">Prophetic lament intrudes; Isaiah mourns what God is doing; flight southward begins</w:t>
            </w:r>
          </w:p>
        </w:tc>
      </w:tr>
      <w:tr>
        <w:tc>
          <w:tcPr/>
          <w:p>
            <w:pPr>
              <w:pStyle w:val="Compact"/>
            </w:pPr>
            <w:r>
              <w:t xml:space="preserve">15:6</w:t>
            </w:r>
          </w:p>
        </w:tc>
        <w:tc>
          <w:tcPr/>
          <w:p>
            <w:pPr>
              <w:pStyle w:val="Compact"/>
            </w:pPr>
            <w:r>
              <w:t xml:space="preserve">Waters of Nimrim are desolate; grass withered, vegetation gone</w:t>
            </w:r>
          </w:p>
        </w:tc>
        <w:tc>
          <w:tcPr/>
          <w:p>
            <w:pPr>
              <w:pStyle w:val="Compact"/>
            </w:pPr>
            <w:r>
              <w:t xml:space="preserve">Not just cities — the land itself is stripped; ecological dimension of judgment</w:t>
            </w:r>
          </w:p>
        </w:tc>
      </w:tr>
      <w:tr>
        <w:tc>
          <w:tcPr/>
          <w:p>
            <w:pPr>
              <w:pStyle w:val="Compact"/>
            </w:pPr>
            <w:r>
              <w:t xml:space="preserve">15:7</w:t>
            </w:r>
          </w:p>
        </w:tc>
        <w:tc>
          <w:tcPr/>
          <w:p>
            <w:pPr>
              <w:pStyle w:val="Compact"/>
            </w:pPr>
            <w:r>
              <w:t xml:space="preserve">Moab carries its abundance across the Brook of the Willows</w:t>
            </w:r>
          </w:p>
        </w:tc>
        <w:tc>
          <w:tcPr/>
          <w:p>
            <w:pPr>
              <w:pStyle w:val="Compact"/>
            </w:pPr>
            <w:r>
              <w:t xml:space="preserve">Refugees taking whatever they can salvage; the image is of a people in full flight</w:t>
            </w:r>
          </w:p>
        </w:tc>
      </w:tr>
      <w:tr>
        <w:tc>
          <w:tcPr/>
          <w:p>
            <w:pPr>
              <w:pStyle w:val="Compact"/>
            </w:pPr>
            <w:r>
              <w:t xml:space="preserve">15:8</w:t>
            </w:r>
          </w:p>
        </w:tc>
        <w:tc>
          <w:tcPr/>
          <w:p>
            <w:pPr>
              <w:pStyle w:val="Compact"/>
            </w:pPr>
            <w:r>
              <w:t xml:space="preserve">The cry encircles all of Moab — Eglaim to Beer-elim</w:t>
            </w:r>
          </w:p>
        </w:tc>
        <w:tc>
          <w:tcPr/>
          <w:p>
            <w:pPr>
              <w:pStyle w:val="Compact"/>
            </w:pPr>
            <w:r>
              <w:t xml:space="preserve">Geographic totality; no corner of the nation escapes</w:t>
            </w:r>
          </w:p>
        </w:tc>
      </w:tr>
      <w:tr>
        <w:tc>
          <w:tcPr/>
          <w:p>
            <w:pPr>
              <w:pStyle w:val="Compact"/>
            </w:pPr>
            <w:r>
              <w:t xml:space="preserve">15:9</w:t>
            </w:r>
          </w:p>
        </w:tc>
        <w:tc>
          <w:tcPr/>
          <w:p>
            <w:pPr>
              <w:pStyle w:val="Compact"/>
            </w:pPr>
            <w:r>
              <w:t xml:space="preserve">Waters of Dimon full of blood; more judgment still to come — a lion upon the escapees</w:t>
            </w:r>
          </w:p>
        </w:tc>
        <w:tc>
          <w:tcPr/>
          <w:p>
            <w:pPr>
              <w:pStyle w:val="Compact"/>
            </w:pPr>
            <w:r>
              <w:t xml:space="preserve">Even those who flee find no safety; judgment pursues the fugitives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15:1</w:t>
            </w:r>
          </w:p>
        </w:tc>
        <w:tc>
          <w:tcPr/>
          <w:p>
            <w:pPr>
              <w:pStyle w:val="Compact"/>
            </w:pPr>
            <w:r>
              <w:t xml:space="preserve">The Sudden Night: Two Cities Erased</w:t>
            </w:r>
          </w:p>
        </w:tc>
      </w:tr>
      <w:tr>
        <w:tc>
          <w:tcPr/>
          <w:p>
            <w:pPr>
              <w:pStyle w:val="Compact"/>
            </w:pPr>
            <w:r>
              <w:t xml:space="preserve">2</w:t>
            </w:r>
          </w:p>
        </w:tc>
        <w:tc>
          <w:tcPr/>
          <w:p>
            <w:pPr>
              <w:pStyle w:val="Compact"/>
            </w:pPr>
            <w:r>
              <w:t xml:space="preserve">15:2–4</w:t>
            </w:r>
          </w:p>
        </w:tc>
        <w:tc>
          <w:tcPr/>
          <w:p>
            <w:pPr>
              <w:pStyle w:val="Compact"/>
            </w:pPr>
            <w:r>
              <w:t xml:space="preserve">The Geography of Grief: Public Mourning Across the Nation</w:t>
            </w:r>
          </w:p>
        </w:tc>
      </w:tr>
      <w:tr>
        <w:tc>
          <w:tcPr/>
          <w:p>
            <w:pPr>
              <w:pStyle w:val="Compact"/>
            </w:pPr>
            <w:r>
              <w:t xml:space="preserve">3</w:t>
            </w:r>
          </w:p>
        </w:tc>
        <w:tc>
          <w:tcPr/>
          <w:p>
            <w:pPr>
              <w:pStyle w:val="Compact"/>
            </w:pPr>
            <w:r>
              <w:t xml:space="preserve">15:5</w:t>
            </w:r>
          </w:p>
        </w:tc>
        <w:tc>
          <w:tcPr/>
          <w:p>
            <w:pPr>
              <w:pStyle w:val="Compact"/>
            </w:pPr>
            <w:r>
              <w:t xml:space="preserve">The Prophetic Heart: Isaiah’s Own Lament</w:t>
            </w:r>
          </w:p>
        </w:tc>
      </w:tr>
      <w:tr>
        <w:tc>
          <w:tcPr/>
          <w:p>
            <w:pPr>
              <w:pStyle w:val="Compact"/>
            </w:pPr>
            <w:r>
              <w:t xml:space="preserve">4</w:t>
            </w:r>
          </w:p>
        </w:tc>
        <w:tc>
          <w:tcPr/>
          <w:p>
            <w:pPr>
              <w:pStyle w:val="Compact"/>
            </w:pPr>
            <w:r>
              <w:t xml:space="preserve">15:6–7</w:t>
            </w:r>
          </w:p>
        </w:tc>
        <w:tc>
          <w:tcPr/>
          <w:p>
            <w:pPr>
              <w:pStyle w:val="Compact"/>
            </w:pPr>
            <w:r>
              <w:t xml:space="preserve">The Stripped Land: Flight, Famine, and Loss</w:t>
            </w:r>
          </w:p>
        </w:tc>
      </w:tr>
      <w:tr>
        <w:tc>
          <w:tcPr/>
          <w:p>
            <w:pPr>
              <w:pStyle w:val="Compact"/>
            </w:pPr>
            <w:r>
              <w:t xml:space="preserve">5</w:t>
            </w:r>
          </w:p>
        </w:tc>
        <w:tc>
          <w:tcPr/>
          <w:p>
            <w:pPr>
              <w:pStyle w:val="Compact"/>
            </w:pPr>
            <w:r>
              <w:t xml:space="preserve">15:8–9</w:t>
            </w:r>
          </w:p>
        </w:tc>
        <w:tc>
          <w:tcPr/>
          <w:p>
            <w:pPr>
              <w:pStyle w:val="Compact"/>
            </w:pPr>
            <w:r>
              <w:t xml:space="preserve">The Encircling Cry: No Escape, No Corner Untouched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Moab’s sudden, total ruin — a geography of grief with no refuge remaining.</w:t>
      </w:r>
    </w:p>
    <w:p>
      <w:pPr>
        <w:pStyle w:val="BodyText"/>
      </w:pPr>
      <w:r>
        <w:rPr>
          <w:b/>
          <w:bCs/>
        </w:rPr>
        <w:t xml:space="preserve">Primary Claim:</w:t>
      </w:r>
      <w:r>
        <w:t xml:space="preserve"> </w:t>
      </w:r>
      <w:r>
        <w:t xml:space="preserve">God is showing His people — and all who will hear — that human cities, nations, and accumulated securities collapse with terrifying speed, and that the only response fitting for those who know Him is grief, not gloating, and trust, not imitation.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calculating your security by what you can see standing.</w:t>
      </w:r>
      <w:r>
        <w:t xml:space="preserve"> </w:t>
      </w:r>
      <w:r>
        <w:t xml:space="preserve">Moab’s cities were real, its warriors were real, its accumulated wealth was real — and all of it was gone before morning. The reader who trusts in institutional stability, financial reserves, national strength, or social reputation is trusting exactly what Isaiah is showing being stripped away in a single night. This passage is not asking you to embrace pessimism; it is asking you to audit your actual convictions about what is permanent. What are you counting on that could, in fact, be laid waste by dawn?</w:t>
      </w:r>
    </w:p>
    <w:p>
      <w:pPr>
        <w:pStyle w:val="BodyText"/>
      </w:pPr>
      <w:r>
        <w:rPr>
          <w:b/>
          <w:bCs/>
        </w:rPr>
        <w:t xml:space="preserve">2. (Affections/Worship) — Let your heart be broken by what breaks God’s heart.</w:t>
      </w:r>
      <w:r>
        <w:t xml:space="preserve"> </w:t>
      </w:r>
      <w:r>
        <w:t xml:space="preserve">Isaiah’s intrusion in verse 5 —</w:t>
      </w:r>
      <w:r>
        <w:t xml:space="preserve"> </w:t>
      </w:r>
      <w:r>
        <w:t xml:space="preserve">“my heart cries out for Moab”</w:t>
      </w:r>
      <w:r>
        <w:t xml:space="preserve"> </w:t>
      </w:r>
      <w:r>
        <w:t xml:space="preserve">— is not sentimentality; it is prophetic formation. The prophet who carried this judgment also carried grief for those under it. The people of God are not called to watch human ruin with satisfaction or indifference. Where do you feel the weight of lives built on false foundations? The ability to grieve the destruction of what cannot stand — rather than gloating or dismissing — is a mark of having been shaped by God’s own character.</w:t>
      </w:r>
    </w:p>
    <w:p>
      <w:pPr>
        <w:pStyle w:val="BodyText"/>
      </w:pPr>
      <w:r>
        <w:rPr>
          <w:b/>
          <w:bCs/>
        </w:rPr>
        <w:t xml:space="preserve">3. (Will/Behavior) — Do not let proximity to apparent prosperity draw you toward imitation.</w:t>
      </w:r>
      <w:r>
        <w:t xml:space="preserve"> </w:t>
      </w:r>
      <w:r>
        <w:t xml:space="preserve">One of Isaiah’s recurring concerns is that Israel would look at the apparent security of surrounding nations and want what they have. Moab’s cities, Moab’s wealth, Moab’s ways of ordering life outside covenant — these were visible, tangible, and tempting. The oracle does not merely predict their collapse; it warns against the gravitational pull toward imitation. Identify specifically what you are tempted to envy or replicate in the lives of those who are building without God, and bring that temptation directly to the passage’s verdict.</w:t>
      </w:r>
    </w:p>
    <w:p>
      <w:pPr>
        <w:pStyle w:val="BodyText"/>
      </w:pPr>
      <w:r>
        <w:rPr>
          <w:b/>
          <w:bCs/>
        </w:rPr>
        <w:t xml:space="preserve">4. (Mind/Belief) — The speed of judgment is itself a theological statement.</w:t>
      </w:r>
      <w:r>
        <w:t xml:space="preserve"> </w:t>
      </w:r>
      <w:r>
        <w:t xml:space="preserve">“In a night”</w:t>
      </w:r>
      <w:r>
        <w:t xml:space="preserve"> </w:t>
      </w:r>
      <w:r>
        <w:t xml:space="preserve">(v. 1) — twice. The oracle is not describing a slow decline that gave time to adjust; it is describing overnight obliteration. This is not incidental. Scripture consistently presents divine judgment as arriving with a swiftness that mocks human planning. The person who says</w:t>
      </w:r>
      <w:r>
        <w:t xml:space="preserve"> </w:t>
      </w:r>
      <w:r>
        <w:t xml:space="preserve">“I will deal with this later,”</w:t>
      </w:r>
      <w:r>
        <w:t xml:space="preserve"> </w:t>
      </w:r>
      <w:r>
        <w:t xml:space="preserve">or</w:t>
      </w:r>
      <w:r>
        <w:t xml:space="preserve"> </w:t>
      </w:r>
      <w:r>
        <w:t xml:space="preserve">“there is time to turn,”</w:t>
      </w:r>
      <w:r>
        <w:t xml:space="preserve"> </w:t>
      </w:r>
      <w:r>
        <w:t xml:space="preserve">or</w:t>
      </w:r>
      <w:r>
        <w:t xml:space="preserve"> </w:t>
      </w:r>
      <w:r>
        <w:t xml:space="preserve">“things will not change that quickly”</w:t>
      </w:r>
      <w:r>
        <w:t xml:space="preserve"> </w:t>
      </w:r>
      <w:r>
        <w:t xml:space="preserve">is betting against the very pattern this oracle establishes. Do not domesticate the urgency by imagining a gradual trajectory.</w:t>
      </w:r>
    </w:p>
    <w:p>
      <w:pPr>
        <w:pStyle w:val="BodyText"/>
      </w:pPr>
      <w:r>
        <w:rPr>
          <w:b/>
          <w:bCs/>
        </w:rPr>
        <w:t xml:space="preserve">5. (Affections/Worship) — Receive the absence of triumph in this oracle as a gift.</w:t>
      </w:r>
      <w:r>
        <w:t xml:space="preserve"> </w:t>
      </w:r>
      <w:r>
        <w:t xml:space="preserve">God does not record this judgment as a victory celebration. There are no shouts of vindication, no calls to rejoice over Moab’s fall. The oracle is saturated with weeping — the Moabites weeping, Isaiah weeping, the land itself stripped bare and silent. This is what it looks like when God judges those He made. If your instinct when you see the collapse of those who built without Him is relief, satisfaction, or a quiet sense of justice served — this passage is correcting that instinct. The God who judges is also the God who grieves, and those who know Him are being formed to share both.</w:t>
      </w:r>
    </w:p>
    <w:p>
      <w:r>
        <w:pict>
          <v:rect style="width:0;height:1.5pt" o:hralign="center" o:hrstd="t" o:hr="t"/>
        </w:pict>
      </w:r>
    </w:p>
    <w:p>
      <w:pPr>
        <w:pStyle w:val="FirstParagraph"/>
      </w:pPr>
      <w:r>
        <w:rPr>
          <w:b/>
          <w:bCs/>
        </w:rPr>
        <w:t xml:space="preserve">Theological Importance:</w:t>
      </w:r>
    </w:p>
    <w:p>
      <w:pPr>
        <w:pStyle w:val="BodyText"/>
      </w:pPr>
      <w:r>
        <w:t xml:space="preserve">Isaiah 15 teaches that God’s sovereignty over nations is not abstract — it is executed with terrifying specificity and with terrifying speed. The cities named are real; the mourning rites are real; the dried-up waters and stripped grasslands are real. God’s judgment does not arrive as a vague diminishing; it arrives as a night. The passage also teaches that divine judgment and divine grief are not mutually exclusive. God judges Moab and Isaiah mourns Moab — and the oracle holds both without resolving the tension, because both are true. This is a window into the character of the God who says,</w:t>
      </w:r>
      <w:r>
        <w:t xml:space="preserve"> </w:t>
      </w:r>
      <w:r>
        <w:t xml:space="preserve">“I have no pleasure in the death of the wicked”</w:t>
      </w:r>
      <w:r>
        <w:t xml:space="preserve"> </w:t>
      </w:r>
      <w:r>
        <w:t xml:space="preserve">(Ezekiel 33:11) while nonetheless executing that death when His patience is exhausted. The theological center is the absolute fragility of all human security constructed outside covenant relationship with the living God.</w:t>
      </w:r>
    </w:p>
    <w:p>
      <w:r>
        <w:pict>
          <v:rect style="width:0;height:1.5pt" o:hralign="center" o:hrstd="t" o:hr="t"/>
        </w:pict>
      </w:r>
    </w:p>
    <w:p>
      <w:pPr>
        <w:pStyle w:val="FirstParagraph"/>
      </w:pPr>
      <w:r>
        <w:rPr>
          <w:b/>
          <w:bCs/>
        </w:rPr>
        <w:t xml:space="preserve">Reformed Theological Significance:</w:t>
      </w:r>
    </w:p>
    <w:p>
      <w:pPr>
        <w:pStyle w:val="BodyText"/>
      </w:pPr>
      <w:r>
        <w:t xml:space="preserve">Reformed theology’s insistence on the absolute sovereignty of God and the radical insufficiency of human achievement finds direct expression in Isaiah 15. Moab represents every human civilization that attempts to build lasting security on its own terms — its cities, its military, its accumulated wealth, its social order. The oracle demonstrates that these are not merely insufficient; they are brittle to the point of overnight collapse under the hand of the God who made and governs all nations. The covenant community receives this oracle as a gift: not because they escape judgment by their own merit, but because they are pointed toward the only refuge that does not fall in a night. The hint of the Davidic throne in 16:5 (the messianic extension of this oracle) confirms that the Reformed instinct to read judgment oracles as gospel-shaped is correct — the oracle tears down every false foundation precisely so that the only true foundation might be seen. Furthermore, the prophetic grief in verse 5 anticipates the posture of the One who wept over Jerusalem even while announcing its judgment (Luke 19:41–44) — the God-man who bore the grief of judgment so that those who flee to Him need not flee as Moab’s fugitives fled, to waters red with blood.</w:t>
      </w:r>
    </w:p>
    <w:p>
      <w:r>
        <w:pict>
          <v:rect style="width:0;height:1.5pt" o:hralign="center" o:hrstd="t" o:hr="t"/>
        </w:pict>
      </w:r>
    </w:p>
    <w:p>
      <w:pPr>
        <w:pStyle w:val="FirstParagraph"/>
      </w:pPr>
      <w:r>
        <w:rPr>
          <w:b/>
          <w:bCs/>
        </w:rPr>
        <w:t xml:space="preserve">Main Takeaway:</w:t>
      </w:r>
    </w:p>
    <w:p>
      <w:pPr>
        <w:pStyle w:val="BodyText"/>
      </w:pPr>
      <w:r>
        <w:t xml:space="preserve">Everything Moab trusted was gone before morning — the cities, the warriors, the grasslands, the accumulated wealth, all of it. God is showing you, with the precision of named cities and the urgency of a single night, that this is what human security looks like apart from Him. Stop envying it, stop imitating it, and stop delaying as if there is time you are not being given. Grieve what cannot stand. Trust what cannot fall.</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the oracle to a history lesson.</w:t>
      </w:r>
      <w:r>
        <w:t xml:space="preserve"> </w:t>
      </w:r>
      <w:r>
        <w:t xml:space="preserve">The temptation when preaching a foreign-nation oracle is to spend most of the sermon locating Moab on a map and tracing the Assyrian campaigns. Historical grounding has value, but the preacher who spends twenty minutes on ancient geography has lost the congregation before the claim has been made. The cities of Moab are doing rhetorical work — they are real, they fell, and the specificity of their names is part of the oracle’s force. Let the specificity land without becoming an archaeological lecture.</w:t>
      </w:r>
    </w:p>
    <w:p>
      <w:pPr>
        <w:numPr>
          <w:ilvl w:val="0"/>
          <w:numId w:val="1002"/>
        </w:numPr>
      </w:pPr>
      <w:r>
        <w:rPr>
          <w:b/>
          <w:bCs/>
        </w:rPr>
        <w:t xml:space="preserve">Preaching Isaiah 15 as triumphalism.</w:t>
      </w:r>
      <w:r>
        <w:t xml:space="preserve"> </w:t>
      </w:r>
      <w:r>
        <w:t xml:space="preserve">This is perhaps the most dangerous pitfall. If the sermon’s emotional register is</w:t>
      </w:r>
      <w:r>
        <w:t xml:space="preserve"> </w:t>
      </w:r>
      <w:r>
        <w:t xml:space="preserve">“the enemies of God get what they deserve,”</w:t>
      </w:r>
      <w:r>
        <w:t xml:space="preserve"> </w:t>
      </w:r>
      <w:r>
        <w:t xml:space="preserve">the preacher has inverted the oracle’s tone. Isaiah weeps. The text is saturated with mourning. A congregation that leaves feeling satisfied about the destruction of those outside the covenant has not heard Isaiah 15 — they have heard a distortion of it. The emotional target of the sermon should be grief, sobriety, and urgent trust — not vindication.</w:t>
      </w:r>
    </w:p>
    <w:p>
      <w:pPr>
        <w:numPr>
          <w:ilvl w:val="0"/>
          <w:numId w:val="1002"/>
        </w:numPr>
      </w:pPr>
      <w:r>
        <w:rPr>
          <w:b/>
          <w:bCs/>
        </w:rPr>
        <w:t xml:space="preserve">Moralizing the oracle into a general principle about impermanence.</w:t>
      </w:r>
      <w:r>
        <w:t xml:space="preserve"> </w:t>
      </w:r>
      <w:r>
        <w:t xml:space="preserve">The passage teaches more than</w:t>
      </w:r>
      <w:r>
        <w:t xml:space="preserve"> </w:t>
      </w:r>
      <w:r>
        <w:t xml:space="preserve">“nothing lasts forever”</w:t>
      </w:r>
      <w:r>
        <w:t xml:space="preserve"> </w:t>
      </w:r>
      <w:r>
        <w:t xml:space="preserve">— that is a Stoic insight, not a distinctively biblical one. The claim is not that things are temporary; the claim is that</w:t>
      </w:r>
      <w:r>
        <w:t xml:space="preserve"> </w:t>
      </w:r>
      <w:r>
        <w:rPr>
          <w:i/>
          <w:iCs/>
        </w:rPr>
        <w:t xml:space="preserve">this</w:t>
      </w:r>
      <w:r>
        <w:t xml:space="preserve"> </w:t>
      </w:r>
      <w:r>
        <w:t xml:space="preserve">God</w:t>
      </w:r>
      <w:r>
        <w:t xml:space="preserve"> </w:t>
      </w:r>
      <w:r>
        <w:rPr>
          <w:i/>
          <w:iCs/>
        </w:rPr>
        <w:t xml:space="preserve">acts</w:t>
      </w:r>
      <w:r>
        <w:t xml:space="preserve"> </w:t>
      </w:r>
      <w:r>
        <w:t xml:space="preserve">with</w:t>
      </w:r>
      <w:r>
        <w:t xml:space="preserve"> </w:t>
      </w:r>
      <w:r>
        <w:rPr>
          <w:i/>
          <w:iCs/>
        </w:rPr>
        <w:t xml:space="preserve">this</w:t>
      </w:r>
      <w:r>
        <w:t xml:space="preserve"> </w:t>
      </w:r>
      <w:r>
        <w:t xml:space="preserve">speed against</w:t>
      </w:r>
      <w:r>
        <w:t xml:space="preserve"> </w:t>
      </w:r>
      <w:r>
        <w:rPr>
          <w:i/>
          <w:iCs/>
        </w:rPr>
        <w:t xml:space="preserve">this</w:t>
      </w:r>
      <w:r>
        <w:t xml:space="preserve"> </w:t>
      </w:r>
      <w:r>
        <w:t xml:space="preserve">kind of false security. The distinction matters for application: the oracle is not calling people to Buddhist detachment from material things; it is calling people to flee to the one refuge that does not collapse. Impermanence without covenant is despair. The oracle assumes a place to flee</w:t>
      </w:r>
      <w:r>
        <w:t xml:space="preserve"> </w:t>
      </w:r>
      <w:r>
        <w:rPr>
          <w:i/>
          <w:iCs/>
        </w:rPr>
        <w:t xml:space="preserve">to</w:t>
      </w:r>
      <w:r>
        <w:t xml:space="preserve">, even when it does not name it explicitly in chapter 15.</w:t>
      </w:r>
    </w:p>
    <w:p>
      <w:pPr>
        <w:numPr>
          <w:ilvl w:val="0"/>
          <w:numId w:val="1002"/>
        </w:numPr>
      </w:pPr>
      <w:r>
        <w:rPr>
          <w:b/>
          <w:bCs/>
        </w:rPr>
        <w:t xml:space="preserve">Skipping or minimizing verse 5.</w:t>
      </w:r>
      <w:r>
        <w:t xml:space="preserve"> </w:t>
      </w:r>
      <w:r>
        <w:t xml:space="preserve">Isaiah’s personal lament is theologically and pastorally essential. It is the oracle’s emotional register made explicit. Preachers who move quickly past it miss the opportunity to show the congregation what it looks like to grieve rightly — to hold judgment and compassion together. It is also a Christological seed that should be traced forward.</w:t>
      </w:r>
    </w:p>
    <w:p>
      <w:pPr>
        <w:numPr>
          <w:ilvl w:val="0"/>
          <w:numId w:val="1002"/>
        </w:numPr>
      </w:pPr>
      <w:r>
        <w:rPr>
          <w:b/>
          <w:bCs/>
        </w:rPr>
        <w:t xml:space="preserve">Over-extending toward Isaiah 16 without warrant.</w:t>
      </w:r>
      <w:r>
        <w:t xml:space="preserve"> </w:t>
      </w:r>
      <w:r>
        <w:t xml:space="preserve">Chapter 16 genuinely extends this oracle and contains the messianic hope in 16:5. A preacher who wants to preach both chapters together is on solid ground. But a preacher who treats Isaiah 15 as a fragment requiring chapter 16 to be usable will shortchange chapter 15’s own complete and powerful claim. Isaiah 15 ends with blood in the water and a lion after the fugitives — and that is the intended landing. Do not rush past the darkness to get to the light of chapter 16 before the darkness has done its work.</w:t>
      </w:r>
    </w:p>
    <w:p>
      <w:pPr>
        <w:numPr>
          <w:ilvl w:val="0"/>
          <w:numId w:val="1002"/>
        </w:numPr>
      </w:pPr>
      <w:r>
        <w:rPr>
          <w:b/>
          <w:bCs/>
        </w:rPr>
        <w:t xml:space="preserve">Failing to apply the</w:t>
      </w:r>
      <w:r>
        <w:rPr>
          <w:b/>
          <w:bCs/>
        </w:rPr>
        <w:t xml:space="preserve"> </w:t>
      </w:r>
      <w:r>
        <w:rPr>
          <w:b/>
          <w:bCs/>
        </w:rPr>
        <w:t xml:space="preserve">“in a night”</w:t>
      </w:r>
      <w:r>
        <w:rPr>
          <w:b/>
          <w:bCs/>
        </w:rPr>
        <w:t xml:space="preserve"> </w:t>
      </w:r>
      <w:r>
        <w:rPr>
          <w:b/>
          <w:bCs/>
        </w:rPr>
        <w:t xml:space="preserve">urgency.</w:t>
      </w:r>
      <w:r>
        <w:t xml:space="preserve"> </w:t>
      </w:r>
      <w:r>
        <w:t xml:space="preserve">The phrase appears twice in verse 1 for a reason. The oracle’s entire rhetorical force depends on speed — not slow decline but overnight obliteration. Any application that treats this as a long-arc warning (</w:t>
      </w:r>
      <w:r>
        <w:t xml:space="preserve">“eventually, things built without God crumble”</w:t>
      </w:r>
      <w:r>
        <w:t xml:space="preserve">) has domesticated the text. The preaching should carry the same urgency the oracle carries: not eventually, not gradually —</w:t>
      </w:r>
      <w:r>
        <w:t xml:space="preserve"> </w:t>
      </w:r>
      <w:r>
        <w:rPr>
          <w:i/>
          <w:iCs/>
        </w:rPr>
        <w:t xml:space="preserve">in a night.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2026-07-14T21:05:32Z</dcterms:created>
  <dcterms:modified xsi:type="dcterms:W3CDTF">2026-07-14T21:05:32Z</dcterms:modified>
</cp:coreProperties>
</file>

<file path=docProps/custom.xml><?xml version="1.0" encoding="utf-8"?>
<Properties xmlns="http://schemas.openxmlformats.org/officeDocument/2006/custom-properties" xmlns:vt="http://schemas.openxmlformats.org/officeDocument/2006/docPropsVTypes"/>
</file>